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54AD9" w14:textId="5C28077C" w:rsidR="006D2AC3" w:rsidRPr="006D2AC3" w:rsidRDefault="006D2AC3" w:rsidP="006D2AC3">
      <w:pPr>
        <w:jc w:val="both"/>
        <w:rPr>
          <w:rFonts w:cstheme="minorHAnsi"/>
          <w:b/>
          <w:bCs/>
          <w:color w:val="EE0000"/>
        </w:rPr>
      </w:pPr>
      <w:r w:rsidRPr="006D2AC3">
        <w:rPr>
          <w:rFonts w:cstheme="minorHAnsi"/>
          <w:b/>
          <w:bCs/>
          <w:color w:val="EE0000"/>
        </w:rPr>
        <w:t>IMPORTANTE – EMBARGO DE PRENSA</w:t>
      </w:r>
      <w:r w:rsidRPr="006D2AC3">
        <w:rPr>
          <w:rFonts w:cstheme="minorHAnsi"/>
          <w:b/>
          <w:bCs/>
          <w:color w:val="EE0000"/>
        </w:rPr>
        <w:t xml:space="preserve"> </w:t>
      </w:r>
      <w:r w:rsidRPr="006D2AC3">
        <w:rPr>
          <w:rFonts w:cstheme="minorHAnsi"/>
          <w:color w:val="EE0000"/>
        </w:rPr>
        <w:t>E</w:t>
      </w:r>
      <w:r w:rsidRPr="006D2AC3">
        <w:rPr>
          <w:rFonts w:cstheme="minorHAnsi"/>
          <w:color w:val="EE0000"/>
        </w:rPr>
        <w:t xml:space="preserve">sta nota de prensa no podrá ser distribuida ni publicada antes del </w:t>
      </w:r>
      <w:r w:rsidRPr="006D2AC3">
        <w:rPr>
          <w:rFonts w:cstheme="minorHAnsi"/>
          <w:b/>
          <w:bCs/>
          <w:color w:val="EE0000"/>
        </w:rPr>
        <w:t xml:space="preserve">17 de septiembre de 2026 a las 11:15 </w:t>
      </w:r>
      <w:proofErr w:type="spellStart"/>
      <w:r w:rsidRPr="006D2AC3">
        <w:rPr>
          <w:rFonts w:cstheme="minorHAnsi"/>
          <w:b/>
          <w:bCs/>
          <w:color w:val="EE0000"/>
        </w:rPr>
        <w:t>hs</w:t>
      </w:r>
      <w:proofErr w:type="spellEnd"/>
      <w:r w:rsidRPr="006D2AC3">
        <w:rPr>
          <w:rFonts w:cstheme="minorHAnsi"/>
          <w:b/>
          <w:bCs/>
          <w:color w:val="EE0000"/>
        </w:rPr>
        <w:t>.</w:t>
      </w:r>
    </w:p>
    <w:p w14:paraId="4160ECD1" w14:textId="77777777" w:rsidR="006D2AC3" w:rsidRPr="006D2AC3" w:rsidRDefault="006D2AC3" w:rsidP="006D2AC3">
      <w:pPr>
        <w:jc w:val="both"/>
        <w:rPr>
          <w:rFonts w:cstheme="minorHAnsi"/>
          <w:b/>
          <w:bCs/>
        </w:rPr>
      </w:pPr>
    </w:p>
    <w:p w14:paraId="04854878" w14:textId="02236267" w:rsidR="006D2AC3" w:rsidRDefault="006D2AC3" w:rsidP="006D2AC3">
      <w:pPr>
        <w:jc w:val="both"/>
        <w:rPr>
          <w:rFonts w:cstheme="minorHAnsi"/>
          <w:b/>
          <w:bCs/>
        </w:rPr>
      </w:pPr>
      <w:r w:rsidRPr="006D2AC3">
        <w:rPr>
          <w:rFonts w:cstheme="minorHAnsi"/>
          <w:b/>
          <w:bCs/>
        </w:rPr>
        <w:t>[EMPRESA X], entre Los Mejores Lugares para Trabajar™ para Mujeres 2026</w:t>
      </w:r>
      <w:r>
        <w:rPr>
          <w:rFonts w:cstheme="minorHAnsi"/>
          <w:b/>
          <w:bCs/>
        </w:rPr>
        <w:t xml:space="preserve">. </w:t>
      </w:r>
    </w:p>
    <w:p w14:paraId="0B959A61" w14:textId="77777777" w:rsidR="006D2AC3" w:rsidRPr="006D2AC3" w:rsidRDefault="006D2AC3" w:rsidP="006D2AC3">
      <w:pPr>
        <w:jc w:val="both"/>
        <w:rPr>
          <w:rFonts w:cstheme="minorHAnsi"/>
          <w:b/>
          <w:bCs/>
        </w:rPr>
      </w:pPr>
    </w:p>
    <w:p w14:paraId="0839CAB6" w14:textId="77777777" w:rsidR="006D2AC3" w:rsidRPr="006D2AC3" w:rsidRDefault="006D2AC3" w:rsidP="006D2AC3">
      <w:pPr>
        <w:jc w:val="both"/>
        <w:rPr>
          <w:rFonts w:cstheme="minorHAnsi"/>
        </w:rPr>
      </w:pPr>
      <w:r w:rsidRPr="006D2AC3">
        <w:rPr>
          <w:rFonts w:cstheme="minorHAnsi"/>
          <w:b/>
          <w:bCs/>
        </w:rPr>
        <w:t>[Empresa X] fue reconocida con el puesto [posición] en el Ranking de Los Mejores Lugares para Trabajar™ para Mujeres 2026, elaborado por Great Place To Work®.</w:t>
      </w:r>
    </w:p>
    <w:p w14:paraId="70F76A52" w14:textId="77777777" w:rsidR="006D2AC3" w:rsidRDefault="006D2AC3" w:rsidP="006D2AC3">
      <w:pPr>
        <w:jc w:val="both"/>
        <w:rPr>
          <w:rFonts w:cstheme="minorHAnsi"/>
          <w:b/>
          <w:bCs/>
        </w:rPr>
      </w:pPr>
    </w:p>
    <w:p w14:paraId="2C22548D" w14:textId="0550346A" w:rsidR="006D2AC3" w:rsidRDefault="006D2AC3" w:rsidP="006D2AC3">
      <w:pPr>
        <w:jc w:val="both"/>
        <w:rPr>
          <w:rFonts w:cstheme="minorHAnsi"/>
        </w:rPr>
      </w:pPr>
      <w:r w:rsidRPr="006D2AC3">
        <w:rPr>
          <w:rFonts w:cstheme="minorHAnsi"/>
          <w:b/>
          <w:bCs/>
        </w:rPr>
        <w:t>Buenos Aires, 17 de septiembre de 2026.</w:t>
      </w:r>
      <w:r w:rsidRPr="006D2AC3">
        <w:rPr>
          <w:rFonts w:cstheme="minorHAnsi"/>
        </w:rPr>
        <w:t xml:space="preserve"> – [Empresa X] fue reconocida por Great Place To Work®, autoridad mundial en cultura organizacional, como uno de </w:t>
      </w:r>
      <w:r w:rsidRPr="006D2AC3">
        <w:rPr>
          <w:rFonts w:cstheme="minorHAnsi"/>
          <w:b/>
          <w:bCs/>
        </w:rPr>
        <w:t>Los Mejores Lugares para Trabajar™ para Mujeres 2026</w:t>
      </w:r>
      <w:r w:rsidRPr="006D2AC3">
        <w:rPr>
          <w:rFonts w:cstheme="minorHAnsi"/>
        </w:rPr>
        <w:t xml:space="preserve">, alcanzando el puesto </w:t>
      </w:r>
      <w:r w:rsidRPr="006D2AC3">
        <w:rPr>
          <w:rFonts w:cstheme="minorHAnsi"/>
          <w:b/>
          <w:bCs/>
        </w:rPr>
        <w:t>[posición]</w:t>
      </w:r>
      <w:r w:rsidRPr="006D2AC3">
        <w:rPr>
          <w:rFonts w:cstheme="minorHAnsi"/>
        </w:rPr>
        <w:t xml:space="preserve"> del ranking.</w:t>
      </w:r>
    </w:p>
    <w:p w14:paraId="24B9ECA9" w14:textId="77777777" w:rsidR="006D2AC3" w:rsidRPr="006D2AC3" w:rsidRDefault="006D2AC3" w:rsidP="006D2AC3">
      <w:pPr>
        <w:jc w:val="both"/>
        <w:rPr>
          <w:rFonts w:cstheme="minorHAnsi"/>
        </w:rPr>
      </w:pPr>
    </w:p>
    <w:p w14:paraId="3C12740C" w14:textId="77777777" w:rsidR="006D2AC3" w:rsidRPr="006D2AC3" w:rsidRDefault="006D2AC3" w:rsidP="006D2AC3">
      <w:pPr>
        <w:jc w:val="both"/>
        <w:rPr>
          <w:rFonts w:cstheme="minorHAnsi"/>
        </w:rPr>
      </w:pPr>
      <w:r w:rsidRPr="006D2AC3">
        <w:rPr>
          <w:rFonts w:cstheme="minorHAnsi"/>
        </w:rPr>
        <w:t>En su sexta edición, el reconocimiento distingue a las organizaciones que logran construir experiencias laborales positivas para las mujeres, a partir de culturas donde la confianza, el respeto, la equidad y las oportunidades de desarrollo forman parte de la experiencia cotidiana.</w:t>
      </w:r>
    </w:p>
    <w:p w14:paraId="4EE9DF34" w14:textId="77777777" w:rsidR="006D2AC3" w:rsidRDefault="006D2AC3" w:rsidP="006D2AC3">
      <w:pPr>
        <w:jc w:val="both"/>
        <w:rPr>
          <w:rFonts w:cstheme="minorHAnsi"/>
        </w:rPr>
      </w:pPr>
    </w:p>
    <w:p w14:paraId="2AFACD7F" w14:textId="0BB8E305" w:rsidR="006D2AC3" w:rsidRDefault="006D2AC3" w:rsidP="006D2AC3">
      <w:pPr>
        <w:jc w:val="both"/>
        <w:rPr>
          <w:rFonts w:cstheme="minorHAnsi"/>
        </w:rPr>
      </w:pPr>
      <w:r w:rsidRPr="006D2AC3">
        <w:rPr>
          <w:rFonts w:cstheme="minorHAnsi"/>
        </w:rPr>
        <w:t xml:space="preserve">Más que evaluar la existencia de políticas específicas, el ranking pone el foco en </w:t>
      </w:r>
      <w:r w:rsidRPr="006D2AC3">
        <w:rPr>
          <w:rFonts w:cstheme="minorHAnsi"/>
          <w:b/>
          <w:bCs/>
        </w:rPr>
        <w:t>cómo viven las personas su día a día dentro de la organización</w:t>
      </w:r>
      <w:r w:rsidRPr="006D2AC3">
        <w:rPr>
          <w:rFonts w:cstheme="minorHAnsi"/>
        </w:rPr>
        <w:t>: si sienten que son tratadas con respeto, si cuentan con oportunidades para desarrollarse, si pueden aportar ideas, si confían en sus líderes y si tienen las condiciones necesarias para alcanzar su máximo potencial.</w:t>
      </w:r>
    </w:p>
    <w:p w14:paraId="01B6A8F2" w14:textId="77777777" w:rsidR="006D2AC3" w:rsidRPr="006D2AC3" w:rsidRDefault="006D2AC3" w:rsidP="006D2AC3">
      <w:pPr>
        <w:jc w:val="both"/>
        <w:rPr>
          <w:rFonts w:cstheme="minorHAnsi"/>
        </w:rPr>
      </w:pPr>
    </w:p>
    <w:p w14:paraId="72AA5282" w14:textId="0BDA56F3" w:rsidR="006D2AC3" w:rsidRDefault="006D2AC3" w:rsidP="006D2AC3">
      <w:pPr>
        <w:jc w:val="both"/>
        <w:rPr>
          <w:rFonts w:cstheme="minorHAnsi"/>
          <w:b/>
          <w:bCs/>
        </w:rPr>
      </w:pPr>
      <w:r w:rsidRPr="006D2AC3">
        <w:rPr>
          <w:rFonts w:cstheme="minorHAnsi"/>
        </w:rPr>
        <w:t>“</w:t>
      </w:r>
      <w:r>
        <w:rPr>
          <w:rFonts w:cstheme="minorHAnsi"/>
        </w:rPr>
        <w:t>Las organizaciones destacadas en esta edición</w:t>
      </w:r>
      <w:r w:rsidRPr="006D2AC3">
        <w:rPr>
          <w:rFonts w:cstheme="minorHAnsi"/>
        </w:rPr>
        <w:t xml:space="preserve"> son aquellos donde la confianza se construye con coherencia y donde la equidad se refleja en las experiencias concretas de las personas. El desafío es que estas condiciones no dependan de una política aislada, sino que formen parte de la cultura y de la manera en que se toman decisiones todos los días”,</w:t>
      </w:r>
      <w:r>
        <w:rPr>
          <w:rFonts w:cstheme="minorHAnsi"/>
        </w:rPr>
        <w:t xml:space="preserve"> </w:t>
      </w:r>
      <w:r w:rsidRPr="006D2AC3">
        <w:rPr>
          <w:rFonts w:cstheme="minorHAnsi"/>
          <w:b/>
          <w:bCs/>
        </w:rPr>
        <w:t>señala Carlos Alustiza, CEO de Great Place To Work Argentina.</w:t>
      </w:r>
    </w:p>
    <w:p w14:paraId="48D0135F" w14:textId="77777777" w:rsidR="006D2AC3" w:rsidRPr="006D2AC3" w:rsidRDefault="006D2AC3" w:rsidP="006D2AC3">
      <w:pPr>
        <w:jc w:val="both"/>
        <w:rPr>
          <w:rFonts w:cstheme="minorHAnsi"/>
        </w:rPr>
      </w:pPr>
    </w:p>
    <w:p w14:paraId="0B2C291C" w14:textId="77777777" w:rsidR="006D2AC3" w:rsidRPr="006D2AC3" w:rsidRDefault="006D2AC3" w:rsidP="006D2AC3">
      <w:pPr>
        <w:jc w:val="both"/>
        <w:rPr>
          <w:rFonts w:cstheme="minorHAnsi"/>
          <w:b/>
          <w:bCs/>
        </w:rPr>
      </w:pPr>
      <w:r w:rsidRPr="006D2AC3">
        <w:rPr>
          <w:rFonts w:cstheme="minorHAnsi"/>
          <w:b/>
          <w:bCs/>
        </w:rPr>
        <w:t>Cómo se construye el ranking</w:t>
      </w:r>
    </w:p>
    <w:p w14:paraId="3831CF98" w14:textId="77777777" w:rsidR="006D2AC3" w:rsidRDefault="006D2AC3" w:rsidP="006D2AC3">
      <w:pPr>
        <w:jc w:val="both"/>
        <w:rPr>
          <w:rFonts w:cstheme="minorHAnsi"/>
        </w:rPr>
      </w:pPr>
      <w:r w:rsidRPr="006D2AC3">
        <w:rPr>
          <w:rFonts w:cstheme="minorHAnsi"/>
        </w:rPr>
        <w:t xml:space="preserve">El Ranking de Los Mejores Lugares para Trabajar™ para Mujeres 2026 se elaboró a partir de la experiencia de los colaboradores de </w:t>
      </w:r>
      <w:r w:rsidRPr="006D2AC3">
        <w:rPr>
          <w:rFonts w:cstheme="minorHAnsi"/>
          <w:b/>
          <w:bCs/>
        </w:rPr>
        <w:t>250 organizaciones que cumplieron con los requisitos de elegibilidad</w:t>
      </w:r>
      <w:r w:rsidRPr="006D2AC3">
        <w:rPr>
          <w:rFonts w:cstheme="minorHAnsi"/>
        </w:rPr>
        <w:t xml:space="preserve">, de las cuales </w:t>
      </w:r>
      <w:r w:rsidRPr="006D2AC3">
        <w:rPr>
          <w:rFonts w:cstheme="minorHAnsi"/>
          <w:b/>
          <w:bCs/>
        </w:rPr>
        <w:t>50 integran el ranking final</w:t>
      </w:r>
      <w:r w:rsidRPr="006D2AC3">
        <w:rPr>
          <w:rFonts w:cstheme="minorHAnsi"/>
        </w:rPr>
        <w:t>.</w:t>
      </w:r>
    </w:p>
    <w:p w14:paraId="70BF06D5" w14:textId="77777777" w:rsidR="006D2AC3" w:rsidRPr="006D2AC3" w:rsidRDefault="006D2AC3" w:rsidP="006D2AC3">
      <w:pPr>
        <w:jc w:val="both"/>
        <w:rPr>
          <w:rFonts w:cstheme="minorHAnsi"/>
        </w:rPr>
      </w:pPr>
    </w:p>
    <w:p w14:paraId="3C39712F" w14:textId="77777777" w:rsidR="006D2AC3" w:rsidRDefault="006D2AC3" w:rsidP="006D2AC3">
      <w:pPr>
        <w:jc w:val="both"/>
        <w:rPr>
          <w:rFonts w:cstheme="minorHAnsi"/>
        </w:rPr>
      </w:pPr>
      <w:r w:rsidRPr="006D2AC3">
        <w:rPr>
          <w:rFonts w:cstheme="minorHAnsi"/>
        </w:rPr>
        <w:t>La metodología contempla dos dimensiones principales:</w:t>
      </w:r>
    </w:p>
    <w:p w14:paraId="158A83FF" w14:textId="65D10F4A" w:rsidR="006D2AC3" w:rsidRDefault="006D2AC3" w:rsidP="006D2AC3">
      <w:pPr>
        <w:jc w:val="both"/>
        <w:rPr>
          <w:rFonts w:cstheme="minorHAnsi"/>
        </w:rPr>
      </w:pPr>
      <w:r w:rsidRPr="006D2AC3">
        <w:rPr>
          <w:rFonts w:cstheme="minorHAnsi"/>
          <w:b/>
          <w:bCs/>
        </w:rPr>
        <w:t>La experiencia de los colaboradores.</w:t>
      </w:r>
      <w:r>
        <w:rPr>
          <w:rFonts w:cstheme="minorHAnsi"/>
        </w:rPr>
        <w:t xml:space="preserve"> </w:t>
      </w:r>
      <w:r w:rsidRPr="006D2AC3">
        <w:rPr>
          <w:rFonts w:cstheme="minorHAnsi"/>
        </w:rPr>
        <w:t>A través de la encuesta de Great Place To Work®, los colaboradores responden 60 afirmaciones que permiten conocer cómo se vive la cultura dentro de la organización. Se analizan dimensiones vinculadas con la confianza, el respeto, la equidad, los valores, el liderazgo, la innovación y las oportunidades de desarrollo. Este análisis contempla tanto la experiencia general de los colaboradores como la experiencia específica de las mujeres.</w:t>
      </w:r>
    </w:p>
    <w:p w14:paraId="7E86CCC7" w14:textId="77777777" w:rsidR="006D2AC3" w:rsidRPr="006D2AC3" w:rsidRDefault="006D2AC3" w:rsidP="006D2AC3">
      <w:pPr>
        <w:jc w:val="both"/>
        <w:rPr>
          <w:rFonts w:cstheme="minorHAnsi"/>
        </w:rPr>
      </w:pPr>
    </w:p>
    <w:p w14:paraId="7DF68E39" w14:textId="65FE87DD" w:rsidR="006D2AC3" w:rsidRDefault="006D2AC3" w:rsidP="006D2AC3">
      <w:pPr>
        <w:jc w:val="both"/>
        <w:rPr>
          <w:rFonts w:cstheme="minorHAnsi"/>
        </w:rPr>
      </w:pPr>
      <w:r w:rsidRPr="006D2AC3">
        <w:rPr>
          <w:rFonts w:cstheme="minorHAnsi"/>
          <w:b/>
          <w:bCs/>
        </w:rPr>
        <w:lastRenderedPageBreak/>
        <w:t>La representación de mujeres.</w:t>
      </w:r>
      <w:r>
        <w:rPr>
          <w:rFonts w:cstheme="minorHAnsi"/>
          <w:b/>
          <w:bCs/>
        </w:rPr>
        <w:t xml:space="preserve"> </w:t>
      </w:r>
      <w:r w:rsidRPr="006D2AC3">
        <w:rPr>
          <w:rFonts w:cstheme="minorHAnsi"/>
        </w:rPr>
        <w:t>También se considera la proporción de mujeres dentro de la organización y su presencia en posiciones de liderazgo, para comprender no solo cómo se vive la cultura, sino también quiénes tienen la posibilidad de participar y crecer dentro de ella.</w:t>
      </w:r>
    </w:p>
    <w:p w14:paraId="0805F28C" w14:textId="77777777" w:rsidR="006D2AC3" w:rsidRPr="006D2AC3" w:rsidRDefault="006D2AC3" w:rsidP="006D2AC3">
      <w:pPr>
        <w:jc w:val="both"/>
        <w:rPr>
          <w:rFonts w:cstheme="minorHAnsi"/>
        </w:rPr>
      </w:pPr>
    </w:p>
    <w:p w14:paraId="76BB1092" w14:textId="77777777" w:rsidR="006D2AC3" w:rsidRPr="006D2AC3" w:rsidRDefault="006D2AC3" w:rsidP="006D2AC3">
      <w:pPr>
        <w:jc w:val="both"/>
        <w:rPr>
          <w:rFonts w:cstheme="minorHAnsi"/>
          <w:b/>
          <w:bCs/>
        </w:rPr>
      </w:pPr>
      <w:r w:rsidRPr="006D2AC3">
        <w:rPr>
          <w:rFonts w:cstheme="minorHAnsi"/>
          <w:b/>
          <w:bCs/>
        </w:rPr>
        <w:t>Requisitos para participar</w:t>
      </w:r>
    </w:p>
    <w:p w14:paraId="0177B897" w14:textId="77777777" w:rsidR="006D2AC3" w:rsidRPr="006D2AC3" w:rsidRDefault="006D2AC3" w:rsidP="006D2AC3">
      <w:pPr>
        <w:jc w:val="both"/>
        <w:rPr>
          <w:rFonts w:cstheme="minorHAnsi"/>
        </w:rPr>
      </w:pPr>
      <w:r w:rsidRPr="006D2AC3">
        <w:rPr>
          <w:rFonts w:cstheme="minorHAnsi"/>
        </w:rPr>
        <w:t>Para ser elegibles para el Ranking de Los Mejores Lugares para Trabajar™ para Mujeres, las organizaciones debieron:</w:t>
      </w:r>
    </w:p>
    <w:p w14:paraId="68F11C98" w14:textId="77777777" w:rsidR="006D2AC3" w:rsidRPr="006D2AC3" w:rsidRDefault="006D2AC3" w:rsidP="006D2AC3">
      <w:pPr>
        <w:numPr>
          <w:ilvl w:val="0"/>
          <w:numId w:val="2"/>
        </w:numPr>
        <w:jc w:val="both"/>
        <w:rPr>
          <w:rFonts w:cstheme="minorHAnsi"/>
        </w:rPr>
      </w:pPr>
      <w:r w:rsidRPr="006D2AC3">
        <w:rPr>
          <w:rFonts w:cstheme="minorHAnsi"/>
        </w:rPr>
        <w:t xml:space="preserve">Contar con al menos un </w:t>
      </w:r>
      <w:r w:rsidRPr="006D2AC3">
        <w:rPr>
          <w:rFonts w:cstheme="minorHAnsi"/>
          <w:b/>
          <w:bCs/>
        </w:rPr>
        <w:t>20% de mujeres en su dotación</w:t>
      </w:r>
      <w:r w:rsidRPr="006D2AC3">
        <w:rPr>
          <w:rFonts w:cstheme="minorHAnsi"/>
        </w:rPr>
        <w:t>.</w:t>
      </w:r>
    </w:p>
    <w:p w14:paraId="04E2E5B7" w14:textId="77777777" w:rsidR="006D2AC3" w:rsidRDefault="006D2AC3" w:rsidP="006D2AC3">
      <w:pPr>
        <w:numPr>
          <w:ilvl w:val="0"/>
          <w:numId w:val="2"/>
        </w:numPr>
        <w:jc w:val="both"/>
        <w:rPr>
          <w:rFonts w:cstheme="minorHAnsi"/>
        </w:rPr>
      </w:pPr>
      <w:r w:rsidRPr="006D2AC3">
        <w:rPr>
          <w:rFonts w:cstheme="minorHAnsi"/>
        </w:rPr>
        <w:t xml:space="preserve">Haber iniciado el proceso de </w:t>
      </w:r>
      <w:r w:rsidRPr="006D2AC3">
        <w:rPr>
          <w:rFonts w:cstheme="minorHAnsi"/>
          <w:b/>
          <w:bCs/>
        </w:rPr>
        <w:t>Certificación Great Place To Work® antes del 17 de julio de 2026</w:t>
      </w:r>
      <w:r w:rsidRPr="006D2AC3">
        <w:rPr>
          <w:rFonts w:cstheme="minorHAnsi"/>
        </w:rPr>
        <w:t>.</w:t>
      </w:r>
    </w:p>
    <w:p w14:paraId="3439F005" w14:textId="77777777" w:rsidR="006D2AC3" w:rsidRPr="006D2AC3" w:rsidRDefault="006D2AC3" w:rsidP="006D2AC3">
      <w:pPr>
        <w:ind w:left="720"/>
        <w:jc w:val="both"/>
        <w:rPr>
          <w:rFonts w:cstheme="minorHAnsi"/>
        </w:rPr>
      </w:pPr>
    </w:p>
    <w:p w14:paraId="0F934B0A" w14:textId="77777777" w:rsidR="006D2AC3" w:rsidRPr="006D2AC3" w:rsidRDefault="006D2AC3" w:rsidP="006D2AC3">
      <w:pPr>
        <w:jc w:val="both"/>
        <w:rPr>
          <w:rFonts w:cstheme="minorHAnsi"/>
          <w:b/>
          <w:bCs/>
        </w:rPr>
      </w:pPr>
      <w:r w:rsidRPr="006D2AC3">
        <w:rPr>
          <w:rFonts w:cstheme="minorHAnsi"/>
          <w:b/>
          <w:bCs/>
        </w:rPr>
        <w:t>La equidad como parte de la cultura</w:t>
      </w:r>
    </w:p>
    <w:p w14:paraId="20B282E5" w14:textId="77777777" w:rsidR="006D2AC3" w:rsidRPr="006D2AC3" w:rsidRDefault="006D2AC3" w:rsidP="006D2AC3">
      <w:pPr>
        <w:jc w:val="both"/>
        <w:rPr>
          <w:rFonts w:cstheme="minorHAnsi"/>
        </w:rPr>
      </w:pPr>
      <w:r w:rsidRPr="006D2AC3">
        <w:rPr>
          <w:rFonts w:cstheme="minorHAnsi"/>
        </w:rPr>
        <w:t>La construcción de lugares de trabajo más equitativos implica avanzar más allá de iniciativas puntuales y lograr que las oportunidades, el desarrollo y el reconocimiento sean parte de la experiencia cotidiana.</w:t>
      </w:r>
    </w:p>
    <w:p w14:paraId="524197B1" w14:textId="7C109772" w:rsidR="006D2AC3" w:rsidRDefault="006D2AC3" w:rsidP="006D2AC3">
      <w:pPr>
        <w:jc w:val="both"/>
        <w:rPr>
          <w:rFonts w:cstheme="minorHAnsi"/>
          <w:b/>
          <w:bCs/>
        </w:rPr>
      </w:pPr>
      <w:r w:rsidRPr="006D2AC3">
        <w:rPr>
          <w:rFonts w:cstheme="minorHAnsi"/>
        </w:rPr>
        <w:t>“Avanzar hacia una equidad real significa dejar de verla como un logro excepcional. La transformación ocurre cuando deja de ser un tema de agenda y pasa a ser una condición natural del trabajo. El desafío para las organizaciones es construir culturas donde la equidad no sorprenda, porque ya forma parte de cómo se trabaja, se lidera y se toman decisiones”,</w:t>
      </w:r>
      <w:r>
        <w:rPr>
          <w:rFonts w:cstheme="minorHAnsi"/>
        </w:rPr>
        <w:t xml:space="preserve"> </w:t>
      </w:r>
      <w:r w:rsidRPr="006D2AC3">
        <w:rPr>
          <w:rFonts w:cstheme="minorHAnsi"/>
          <w:b/>
          <w:bCs/>
        </w:rPr>
        <w:t>agrega Carlos Alustiza, CEO de Great Place To Work Argentina.</w:t>
      </w:r>
    </w:p>
    <w:p w14:paraId="3FB15820" w14:textId="77777777" w:rsidR="006D2AC3" w:rsidRPr="006D2AC3" w:rsidRDefault="006D2AC3" w:rsidP="006D2AC3">
      <w:pPr>
        <w:jc w:val="both"/>
        <w:rPr>
          <w:rFonts w:cstheme="minorHAnsi"/>
          <w:b/>
          <w:bCs/>
        </w:rPr>
      </w:pPr>
    </w:p>
    <w:p w14:paraId="2127FDBC" w14:textId="58D1469E" w:rsidR="006D2AC3" w:rsidRPr="006D2AC3" w:rsidRDefault="006D2AC3" w:rsidP="006D2AC3">
      <w:pPr>
        <w:jc w:val="both"/>
        <w:rPr>
          <w:rFonts w:cstheme="minorHAnsi"/>
          <w:b/>
          <w:bCs/>
          <w:highlight w:val="lightGray"/>
        </w:rPr>
      </w:pPr>
      <w:r w:rsidRPr="006D2AC3">
        <w:rPr>
          <w:rFonts w:cstheme="minorHAnsi"/>
          <w:b/>
          <w:bCs/>
          <w:highlight w:val="lightGray"/>
        </w:rPr>
        <w:t>La experiencia de [Empresa X]</w:t>
      </w:r>
      <w:r w:rsidRPr="006D2AC3">
        <w:rPr>
          <w:rFonts w:cstheme="minorHAnsi"/>
          <w:b/>
          <w:bCs/>
          <w:highlight w:val="lightGray"/>
        </w:rPr>
        <w:t xml:space="preserve"> </w:t>
      </w:r>
      <w:r w:rsidRPr="006D2AC3">
        <w:rPr>
          <w:rFonts w:cstheme="minorHAnsi"/>
          <w:highlight w:val="lightGray"/>
        </w:rPr>
        <w:t>[</w:t>
      </w:r>
      <w:r w:rsidRPr="006D2AC3">
        <w:rPr>
          <w:rFonts w:cstheme="minorHAnsi"/>
          <w:b/>
          <w:bCs/>
          <w:highlight w:val="lightGray"/>
        </w:rPr>
        <w:t>Incluir aquí una estadística, resultado o dato destacado de la experiencia de las mujeres en la organización.</w:t>
      </w:r>
      <w:r w:rsidRPr="006D2AC3">
        <w:rPr>
          <w:rFonts w:cstheme="minorHAnsi"/>
          <w:highlight w:val="lightGray"/>
        </w:rPr>
        <w:t>]</w:t>
      </w:r>
      <w:r w:rsidRPr="006D2AC3">
        <w:rPr>
          <w:rFonts w:cstheme="minorHAnsi"/>
          <w:highlight w:val="lightGray"/>
        </w:rPr>
        <w:t xml:space="preserve"> </w:t>
      </w:r>
      <w:r w:rsidRPr="006D2AC3">
        <w:rPr>
          <w:rFonts w:cstheme="minorHAnsi"/>
          <w:highlight w:val="lightGray"/>
        </w:rPr>
        <w:t>“[Comentario o testimonio de una colaboradora sobre por qué [Empresa X] es un Gran Lugar para Trabajar™]</w:t>
      </w:r>
      <w:proofErr w:type="gramStart"/>
      <w:r w:rsidRPr="006D2AC3">
        <w:rPr>
          <w:rFonts w:cstheme="minorHAnsi"/>
          <w:highlight w:val="lightGray"/>
        </w:rPr>
        <w:t>.”</w:t>
      </w:r>
      <w:r w:rsidRPr="006D2AC3">
        <w:rPr>
          <w:rFonts w:cstheme="minorHAnsi"/>
          <w:b/>
          <w:bCs/>
          <w:highlight w:val="lightGray"/>
        </w:rPr>
        <w:t>[</w:t>
      </w:r>
      <w:proofErr w:type="gramEnd"/>
      <w:r w:rsidRPr="006D2AC3">
        <w:rPr>
          <w:rFonts w:cstheme="minorHAnsi"/>
          <w:b/>
          <w:bCs/>
          <w:highlight w:val="lightGray"/>
        </w:rPr>
        <w:t>Nombre y cargo del CEO / líder de RR. HH.]</w:t>
      </w:r>
    </w:p>
    <w:p w14:paraId="5CAA7C94" w14:textId="77777777" w:rsidR="006D2AC3" w:rsidRPr="006D2AC3" w:rsidRDefault="006D2AC3" w:rsidP="006D2AC3">
      <w:pPr>
        <w:jc w:val="both"/>
        <w:rPr>
          <w:rFonts w:cstheme="minorHAnsi"/>
          <w:highlight w:val="lightGray"/>
        </w:rPr>
      </w:pPr>
    </w:p>
    <w:p w14:paraId="163DC9AD" w14:textId="77777777" w:rsidR="006D2AC3" w:rsidRPr="006D2AC3" w:rsidRDefault="006D2AC3" w:rsidP="006D2AC3">
      <w:pPr>
        <w:jc w:val="both"/>
        <w:rPr>
          <w:rFonts w:cstheme="minorHAnsi"/>
        </w:rPr>
      </w:pPr>
      <w:r w:rsidRPr="006D2AC3">
        <w:rPr>
          <w:rFonts w:cstheme="minorHAnsi"/>
          <w:highlight w:val="lightGray"/>
        </w:rPr>
        <w:t>“[Comentario del CEO o líder de RR. HH. acerca de la cultura de la compañía, el reconocimiento y el trabajo que realizan para construir un mejor lugar para trabajar].”</w:t>
      </w:r>
    </w:p>
    <w:p w14:paraId="4E5D26D3" w14:textId="77777777" w:rsidR="006D2AC3" w:rsidRDefault="006D2AC3" w:rsidP="006D2AC3">
      <w:pPr>
        <w:jc w:val="both"/>
        <w:rPr>
          <w:rFonts w:cstheme="minorHAnsi"/>
          <w:b/>
          <w:bCs/>
        </w:rPr>
      </w:pPr>
    </w:p>
    <w:p w14:paraId="5B6EA40C" w14:textId="137A1AA7" w:rsidR="006D2AC3" w:rsidRPr="006D2AC3" w:rsidRDefault="006D2AC3" w:rsidP="006D2AC3">
      <w:pPr>
        <w:jc w:val="both"/>
        <w:rPr>
          <w:rFonts w:cstheme="minorHAnsi"/>
          <w:b/>
          <w:bCs/>
        </w:rPr>
      </w:pPr>
      <w:r w:rsidRPr="006D2AC3">
        <w:rPr>
          <w:rFonts w:cstheme="minorHAnsi"/>
          <w:b/>
          <w:bCs/>
        </w:rPr>
        <w:t>Acerca de [Empresa X]</w:t>
      </w:r>
    </w:p>
    <w:p w14:paraId="3E985506" w14:textId="77777777" w:rsidR="006D2AC3" w:rsidRPr="006D2AC3" w:rsidRDefault="006D2AC3" w:rsidP="006D2AC3">
      <w:pPr>
        <w:jc w:val="both"/>
        <w:rPr>
          <w:rFonts w:cstheme="minorHAnsi"/>
        </w:rPr>
      </w:pPr>
      <w:r w:rsidRPr="006D2AC3">
        <w:rPr>
          <w:rFonts w:cstheme="minorHAnsi"/>
        </w:rPr>
        <w:t>[Breve descripción institucional de la compañía: actividad, presencia, cantidad de colaboradores, propósito y principales características de su operación.]</w:t>
      </w:r>
    </w:p>
    <w:p w14:paraId="01609C66" w14:textId="77777777" w:rsidR="006D2AC3" w:rsidRDefault="006D2AC3" w:rsidP="005F08FB">
      <w:pPr>
        <w:jc w:val="both"/>
        <w:rPr>
          <w:rFonts w:cstheme="minorHAnsi"/>
          <w:lang w:val="es-419"/>
        </w:rPr>
      </w:pPr>
    </w:p>
    <w:p w14:paraId="56EE2270" w14:textId="6334F324" w:rsidR="005F08FB" w:rsidRPr="00A779F5" w:rsidRDefault="005F08FB" w:rsidP="005F08FB">
      <w:pPr>
        <w:jc w:val="both"/>
        <w:rPr>
          <w:rFonts w:cstheme="minorHAnsi"/>
          <w:lang w:val="es-419"/>
        </w:rPr>
      </w:pPr>
      <w:r w:rsidRPr="00A779F5">
        <w:rPr>
          <w:rFonts w:cstheme="minorHAnsi"/>
          <w:lang w:val="es-419"/>
        </w:rPr>
        <w:t>…………..</w:t>
      </w:r>
    </w:p>
    <w:p w14:paraId="08ABF723" w14:textId="77777777" w:rsidR="005F08FB" w:rsidRPr="00A779F5" w:rsidRDefault="005F08FB" w:rsidP="005F08FB">
      <w:pPr>
        <w:jc w:val="both"/>
        <w:rPr>
          <w:rFonts w:cstheme="minorHAnsi"/>
          <w:lang w:val="es-419"/>
        </w:rPr>
      </w:pPr>
    </w:p>
    <w:p w14:paraId="4834A207" w14:textId="77777777" w:rsidR="005F08FB" w:rsidRPr="00A779F5" w:rsidRDefault="005F08FB" w:rsidP="005F08FB">
      <w:pPr>
        <w:jc w:val="both"/>
        <w:rPr>
          <w:rFonts w:cstheme="minorHAnsi"/>
          <w:b/>
        </w:rPr>
      </w:pPr>
      <w:r w:rsidRPr="00A779F5">
        <w:rPr>
          <w:rFonts w:cstheme="minorHAnsi"/>
          <w:b/>
        </w:rPr>
        <w:t xml:space="preserve">Acerca de Great Place </w:t>
      </w:r>
      <w:r>
        <w:rPr>
          <w:rFonts w:cstheme="minorHAnsi"/>
          <w:b/>
        </w:rPr>
        <w:t>T</w:t>
      </w:r>
      <w:r w:rsidRPr="00A779F5">
        <w:rPr>
          <w:rFonts w:cstheme="minorHAnsi"/>
          <w:b/>
        </w:rPr>
        <w:t xml:space="preserve">o Work®: </w:t>
      </w:r>
    </w:p>
    <w:p w14:paraId="2638B5BE" w14:textId="77777777" w:rsidR="005F08FB" w:rsidRPr="00A779F5" w:rsidRDefault="005F08FB" w:rsidP="005F08FB">
      <w:pPr>
        <w:jc w:val="both"/>
        <w:rPr>
          <w:rFonts w:cstheme="minorHAnsi"/>
          <w:lang w:val="es-MX"/>
        </w:rPr>
      </w:pPr>
      <w:r w:rsidRPr="00A779F5">
        <w:rPr>
          <w:rFonts w:cstheme="minorHAnsi"/>
          <w:lang w:val="es-MX"/>
        </w:rPr>
        <w:t xml:space="preserve">Great Place </w:t>
      </w:r>
      <w:r>
        <w:rPr>
          <w:rFonts w:cstheme="minorHAnsi"/>
          <w:lang w:val="es-MX"/>
        </w:rPr>
        <w:t>T</w:t>
      </w:r>
      <w:r w:rsidRPr="00A779F5">
        <w:rPr>
          <w:rFonts w:cstheme="minorHAnsi"/>
          <w:lang w:val="es-MX"/>
        </w:rPr>
        <w:t xml:space="preserve">o Work® es la autoridad mundial en cultura organizacional. Impulsados por nuestro modelo y plataforma exclusivos y patentados, ofrecemos la Certificación y los Rankings de Los Mejores Lugares para Trabajar™ más respetados, datos y comparaciones únicas e inigualables, así como investigaciones e </w:t>
      </w:r>
      <w:proofErr w:type="spellStart"/>
      <w:r w:rsidRPr="00A779F5">
        <w:rPr>
          <w:rFonts w:cstheme="minorHAnsi"/>
          <w:lang w:val="es-MX"/>
        </w:rPr>
        <w:t>insights</w:t>
      </w:r>
      <w:proofErr w:type="spellEnd"/>
      <w:r w:rsidRPr="00A779F5">
        <w:rPr>
          <w:rFonts w:cstheme="minorHAnsi"/>
          <w:lang w:val="es-MX"/>
        </w:rPr>
        <w:t xml:space="preserve"> líderes en la industria. Todo respaldado por una amplia y potente variedad de recursos y una comunidad próspera.</w:t>
      </w:r>
    </w:p>
    <w:p w14:paraId="68A113A3" w14:textId="77777777" w:rsidR="005F08FB" w:rsidRPr="00A779F5" w:rsidRDefault="005F08FB" w:rsidP="005F08FB">
      <w:pPr>
        <w:jc w:val="both"/>
        <w:rPr>
          <w:rFonts w:cstheme="minorHAnsi"/>
          <w:lang w:val="es-MX"/>
        </w:rPr>
      </w:pPr>
    </w:p>
    <w:p w14:paraId="067B3759" w14:textId="77777777" w:rsidR="005F08FB" w:rsidRPr="00A779F5" w:rsidRDefault="005F08FB" w:rsidP="005F08FB">
      <w:pPr>
        <w:jc w:val="both"/>
        <w:rPr>
          <w:rFonts w:cstheme="minorHAnsi"/>
          <w:lang w:val="es-MX"/>
        </w:rPr>
      </w:pPr>
      <w:r w:rsidRPr="00A779F5">
        <w:rPr>
          <w:rFonts w:cstheme="minorHAnsi"/>
          <w:lang w:val="es-MX"/>
        </w:rPr>
        <w:lastRenderedPageBreak/>
        <w:t xml:space="preserve">Desde hace treinta años, Great Place To Work ha redefinido la experiencia de los colaboradores en el lugar de trabajo, escuchando las voces que más importan: la de los empleados. Mediante más de miles de entrevistas y </w:t>
      </w:r>
      <w:proofErr w:type="spellStart"/>
      <w:r w:rsidRPr="00A779F5">
        <w:rPr>
          <w:rFonts w:cstheme="minorHAnsi"/>
          <w:lang w:val="es-MX"/>
        </w:rPr>
        <w:t>focus</w:t>
      </w:r>
      <w:proofErr w:type="spellEnd"/>
      <w:r w:rsidRPr="00A779F5">
        <w:rPr>
          <w:rFonts w:cstheme="minorHAnsi"/>
          <w:lang w:val="es-MX"/>
        </w:rPr>
        <w:t xml:space="preserve"> </w:t>
      </w:r>
      <w:proofErr w:type="spellStart"/>
      <w:r w:rsidRPr="00A779F5">
        <w:rPr>
          <w:rFonts w:cstheme="minorHAnsi"/>
          <w:lang w:val="es-MX"/>
        </w:rPr>
        <w:t>groups</w:t>
      </w:r>
      <w:proofErr w:type="spellEnd"/>
      <w:r w:rsidRPr="00A779F5">
        <w:rPr>
          <w:rFonts w:cstheme="minorHAnsi"/>
          <w:lang w:val="es-MX"/>
        </w:rPr>
        <w:t xml:space="preserve">, decodificamos el ADN de los grandes lugares para trabajar. Ese ADN sigue presente en todo lo que </w:t>
      </w:r>
      <w:proofErr w:type="gramStart"/>
      <w:r w:rsidRPr="00A779F5">
        <w:rPr>
          <w:rFonts w:cstheme="minorHAnsi"/>
          <w:lang w:val="es-MX"/>
        </w:rPr>
        <w:t>hacemos  y</w:t>
      </w:r>
      <w:proofErr w:type="gramEnd"/>
      <w:r w:rsidRPr="00A779F5">
        <w:rPr>
          <w:rFonts w:cstheme="minorHAnsi"/>
          <w:lang w:val="es-MX"/>
        </w:rPr>
        <w:t xml:space="preserve"> lo reafirman millones de colaboradores en todo el mundo cada año.</w:t>
      </w:r>
    </w:p>
    <w:p w14:paraId="400710B9" w14:textId="77777777" w:rsidR="005F08FB" w:rsidRPr="00A779F5" w:rsidRDefault="005F08FB" w:rsidP="005F08FB">
      <w:pPr>
        <w:jc w:val="both"/>
        <w:rPr>
          <w:rFonts w:cstheme="minorHAnsi"/>
          <w:lang w:val="es-MX"/>
        </w:rPr>
      </w:pPr>
    </w:p>
    <w:p w14:paraId="6A19564E" w14:textId="77777777" w:rsidR="005F08FB" w:rsidRPr="00A779F5" w:rsidRDefault="005F08FB" w:rsidP="005F08FB">
      <w:pPr>
        <w:jc w:val="both"/>
        <w:rPr>
          <w:rFonts w:cstheme="minorHAnsi"/>
          <w:lang w:val="es-MX"/>
        </w:rPr>
      </w:pPr>
      <w:r w:rsidRPr="00A779F5">
        <w:rPr>
          <w:rFonts w:cstheme="minorHAnsi"/>
          <w:lang w:val="es-MX"/>
        </w:rPr>
        <w:t xml:space="preserve">Utilizamos nuestros </w:t>
      </w:r>
      <w:proofErr w:type="spellStart"/>
      <w:r w:rsidRPr="00A779F5">
        <w:rPr>
          <w:rFonts w:cstheme="minorHAnsi"/>
          <w:lang w:val="es-MX"/>
        </w:rPr>
        <w:t>benchmarks</w:t>
      </w:r>
      <w:proofErr w:type="spellEnd"/>
      <w:r w:rsidRPr="00A779F5">
        <w:rPr>
          <w:rFonts w:cstheme="minorHAnsi"/>
          <w:lang w:val="es-MX"/>
        </w:rPr>
        <w:t xml:space="preserve"> para reconocer a Los Mejores Lugares para Trabajar en más de 170 países en todo el mundo. </w:t>
      </w:r>
    </w:p>
    <w:p w14:paraId="6910EB04" w14:textId="77777777" w:rsidR="005F08FB" w:rsidRPr="00A779F5" w:rsidRDefault="005F08FB" w:rsidP="005F08FB">
      <w:pPr>
        <w:jc w:val="both"/>
        <w:rPr>
          <w:rFonts w:cstheme="minorHAnsi"/>
          <w:lang w:val="es-MX"/>
        </w:rPr>
      </w:pPr>
    </w:p>
    <w:p w14:paraId="4914DBE2" w14:textId="77777777" w:rsidR="005F08FB" w:rsidRPr="00A779F5" w:rsidRDefault="005F08FB" w:rsidP="005F08FB">
      <w:pPr>
        <w:jc w:val="both"/>
        <w:rPr>
          <w:rFonts w:cstheme="minorHAnsi"/>
          <w:lang w:val="es-MX"/>
        </w:rPr>
      </w:pPr>
      <w:r w:rsidRPr="00A779F5">
        <w:rPr>
          <w:rFonts w:cstheme="minorHAnsi"/>
          <w:lang w:val="es-MX"/>
        </w:rPr>
        <w:t xml:space="preserve">Todo lo que hacemos está inspirado en nuestra misión: ayudar a cada organización a transformarse en un gran lugar para trabajar For </w:t>
      </w:r>
      <w:proofErr w:type="spellStart"/>
      <w:r w:rsidRPr="00A779F5">
        <w:rPr>
          <w:rFonts w:cstheme="minorHAnsi"/>
          <w:lang w:val="es-MX"/>
        </w:rPr>
        <w:t>All</w:t>
      </w:r>
      <w:proofErr w:type="spellEnd"/>
      <w:r w:rsidRPr="00A779F5">
        <w:rPr>
          <w:rFonts w:cstheme="minorHAnsi"/>
          <w:lang w:val="es-MX"/>
        </w:rPr>
        <w:t>.</w:t>
      </w:r>
    </w:p>
    <w:p w14:paraId="4044485D" w14:textId="77777777" w:rsidR="005F08FB" w:rsidRPr="00A779F5" w:rsidRDefault="005F08FB" w:rsidP="005F08FB">
      <w:pPr>
        <w:jc w:val="both"/>
        <w:rPr>
          <w:rFonts w:cstheme="minorHAnsi"/>
          <w:lang w:val="es-MX"/>
        </w:rPr>
      </w:pPr>
      <w:r w:rsidRPr="00A779F5">
        <w:rPr>
          <w:rFonts w:cstheme="minorHAnsi"/>
          <w:lang w:val="es-MX"/>
        </w:rPr>
        <w:t xml:space="preserve">Más información en </w:t>
      </w:r>
      <w:hyperlink r:id="rId7" w:history="1">
        <w:r w:rsidRPr="00A779F5">
          <w:rPr>
            <w:rStyle w:val="Hipervnculo"/>
            <w:rFonts w:cstheme="minorHAnsi"/>
            <w:color w:val="auto"/>
            <w:lang w:val="es-MX"/>
          </w:rPr>
          <w:t>www.greatplacetowork.com.ar</w:t>
        </w:r>
      </w:hyperlink>
    </w:p>
    <w:p w14:paraId="1698FAC5" w14:textId="77777777" w:rsidR="005F08FB" w:rsidRPr="00A779F5" w:rsidRDefault="005F08FB" w:rsidP="005F08FB">
      <w:pPr>
        <w:jc w:val="both"/>
        <w:rPr>
          <w:rFonts w:cstheme="minorHAnsi"/>
        </w:rPr>
      </w:pPr>
    </w:p>
    <w:p w14:paraId="05D90906" w14:textId="77777777" w:rsidR="005F08FB" w:rsidRPr="00A779F5" w:rsidRDefault="005F08FB" w:rsidP="005F08FB">
      <w:pPr>
        <w:shd w:val="clear" w:color="auto" w:fill="FFFFFF"/>
        <w:jc w:val="both"/>
        <w:rPr>
          <w:rFonts w:cstheme="minorHAnsi"/>
          <w:b/>
          <w:bCs/>
          <w:lang w:val="es-ES"/>
        </w:rPr>
      </w:pPr>
      <w:r w:rsidRPr="00A779F5">
        <w:rPr>
          <w:rFonts w:cstheme="minorHAnsi"/>
          <w:b/>
          <w:bCs/>
          <w:lang w:val="es-ES"/>
        </w:rPr>
        <w:t>Mejor para los Negocios. Mejor para las Personas. Mejor para el Mundo.</w:t>
      </w:r>
    </w:p>
    <w:sectPr w:rsidR="005F08FB" w:rsidRPr="00A779F5" w:rsidSect="00A822BB">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989A6" w14:textId="77777777" w:rsidR="00406556" w:rsidRDefault="00406556" w:rsidP="00A822BB">
      <w:r>
        <w:separator/>
      </w:r>
    </w:p>
  </w:endnote>
  <w:endnote w:type="continuationSeparator" w:id="0">
    <w:p w14:paraId="5C1102C1" w14:textId="77777777" w:rsidR="00406556" w:rsidRDefault="00406556" w:rsidP="00A8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0D6D8" w14:textId="77777777" w:rsidR="00406556" w:rsidRDefault="00406556" w:rsidP="00A822BB">
      <w:r>
        <w:separator/>
      </w:r>
    </w:p>
  </w:footnote>
  <w:footnote w:type="continuationSeparator" w:id="0">
    <w:p w14:paraId="2E3B1804" w14:textId="77777777" w:rsidR="00406556" w:rsidRDefault="00406556" w:rsidP="00A8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E034B"/>
    <w:multiLevelType w:val="hybridMultilevel"/>
    <w:tmpl w:val="76E48C46"/>
    <w:lvl w:ilvl="0" w:tplc="A14A432C">
      <w:numFmt w:val="bullet"/>
      <w:lvlText w:val="-"/>
      <w:lvlJc w:val="left"/>
      <w:pPr>
        <w:ind w:left="720" w:hanging="360"/>
      </w:pPr>
      <w:rPr>
        <w:rFonts w:ascii="Calibri" w:eastAsia="Times New Roman"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6B1A7FBF"/>
    <w:multiLevelType w:val="multilevel"/>
    <w:tmpl w:val="31C2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8001273">
    <w:abstractNumId w:val="0"/>
  </w:num>
  <w:num w:numId="2" w16cid:durableId="1442988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8FB"/>
    <w:rsid w:val="00024A48"/>
    <w:rsid w:val="002700A2"/>
    <w:rsid w:val="00356782"/>
    <w:rsid w:val="003F42F4"/>
    <w:rsid w:val="00406556"/>
    <w:rsid w:val="005005A4"/>
    <w:rsid w:val="005F08FB"/>
    <w:rsid w:val="006079CD"/>
    <w:rsid w:val="006D2AC3"/>
    <w:rsid w:val="00A822BB"/>
    <w:rsid w:val="00C07C52"/>
    <w:rsid w:val="00E13513"/>
    <w:rsid w:val="00F779D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E06B0"/>
  <w15:chartTrackingRefBased/>
  <w15:docId w15:val="{28DDBDDE-BF1A-41A7-AEA2-C53DC8C8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8FB"/>
    <w:pPr>
      <w:spacing w:after="0" w:line="240" w:lineRule="auto"/>
    </w:pPr>
    <w:rPr>
      <w:kern w:val="0"/>
      <w:sz w:val="24"/>
      <w:szCs w:val="24"/>
      <w14:ligatures w14:val="none"/>
    </w:rPr>
  </w:style>
  <w:style w:type="paragraph" w:styleId="Ttulo1">
    <w:name w:val="heading 1"/>
    <w:basedOn w:val="Normal"/>
    <w:next w:val="Normal"/>
    <w:link w:val="Ttulo1Car"/>
    <w:uiPriority w:val="9"/>
    <w:qFormat/>
    <w:rsid w:val="005F0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F0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F08F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F08F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F08F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F08F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F08F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F08F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F08F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F08F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F08F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F08F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F08F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F08F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F08F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F08F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F08F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F08FB"/>
    <w:rPr>
      <w:rFonts w:eastAsiaTheme="majorEastAsia" w:cstheme="majorBidi"/>
      <w:color w:val="272727" w:themeColor="text1" w:themeTint="D8"/>
    </w:rPr>
  </w:style>
  <w:style w:type="paragraph" w:styleId="Ttulo">
    <w:name w:val="Title"/>
    <w:basedOn w:val="Normal"/>
    <w:next w:val="Normal"/>
    <w:link w:val="TtuloCar"/>
    <w:uiPriority w:val="10"/>
    <w:qFormat/>
    <w:rsid w:val="005F08F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08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F08F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F08F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08FB"/>
    <w:pPr>
      <w:spacing w:before="160"/>
      <w:jc w:val="center"/>
    </w:pPr>
    <w:rPr>
      <w:i/>
      <w:iCs/>
      <w:color w:val="404040" w:themeColor="text1" w:themeTint="BF"/>
    </w:rPr>
  </w:style>
  <w:style w:type="character" w:customStyle="1" w:styleId="CitaCar">
    <w:name w:val="Cita Car"/>
    <w:basedOn w:val="Fuentedeprrafopredeter"/>
    <w:link w:val="Cita"/>
    <w:uiPriority w:val="29"/>
    <w:rsid w:val="005F08FB"/>
    <w:rPr>
      <w:i/>
      <w:iCs/>
      <w:color w:val="404040" w:themeColor="text1" w:themeTint="BF"/>
    </w:rPr>
  </w:style>
  <w:style w:type="paragraph" w:styleId="Prrafodelista">
    <w:name w:val="List Paragraph"/>
    <w:basedOn w:val="Normal"/>
    <w:uiPriority w:val="34"/>
    <w:qFormat/>
    <w:rsid w:val="005F08FB"/>
    <w:pPr>
      <w:ind w:left="720"/>
      <w:contextualSpacing/>
    </w:pPr>
  </w:style>
  <w:style w:type="character" w:styleId="nfasisintenso">
    <w:name w:val="Intense Emphasis"/>
    <w:basedOn w:val="Fuentedeprrafopredeter"/>
    <w:uiPriority w:val="21"/>
    <w:qFormat/>
    <w:rsid w:val="005F08FB"/>
    <w:rPr>
      <w:i/>
      <w:iCs/>
      <w:color w:val="0F4761" w:themeColor="accent1" w:themeShade="BF"/>
    </w:rPr>
  </w:style>
  <w:style w:type="paragraph" w:styleId="Citadestacada">
    <w:name w:val="Intense Quote"/>
    <w:basedOn w:val="Normal"/>
    <w:next w:val="Normal"/>
    <w:link w:val="CitadestacadaCar"/>
    <w:uiPriority w:val="30"/>
    <w:qFormat/>
    <w:rsid w:val="005F0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F08FB"/>
    <w:rPr>
      <w:i/>
      <w:iCs/>
      <w:color w:val="0F4761" w:themeColor="accent1" w:themeShade="BF"/>
    </w:rPr>
  </w:style>
  <w:style w:type="character" w:styleId="Referenciaintensa">
    <w:name w:val="Intense Reference"/>
    <w:basedOn w:val="Fuentedeprrafopredeter"/>
    <w:uiPriority w:val="32"/>
    <w:qFormat/>
    <w:rsid w:val="005F08FB"/>
    <w:rPr>
      <w:b/>
      <w:bCs/>
      <w:smallCaps/>
      <w:color w:val="0F4761" w:themeColor="accent1" w:themeShade="BF"/>
      <w:spacing w:val="5"/>
    </w:rPr>
  </w:style>
  <w:style w:type="character" w:styleId="Hipervnculo">
    <w:name w:val="Hyperlink"/>
    <w:basedOn w:val="Fuentedeprrafopredeter"/>
    <w:uiPriority w:val="99"/>
    <w:unhideWhenUsed/>
    <w:rsid w:val="005F08FB"/>
    <w:rPr>
      <w:color w:val="467886" w:themeColor="hyperlink"/>
      <w:u w:val="single"/>
    </w:rPr>
  </w:style>
  <w:style w:type="paragraph" w:styleId="NormalWeb">
    <w:name w:val="Normal (Web)"/>
    <w:basedOn w:val="Normal"/>
    <w:uiPriority w:val="99"/>
    <w:unhideWhenUsed/>
    <w:rsid w:val="005F08FB"/>
    <w:pPr>
      <w:spacing w:before="100" w:beforeAutospacing="1" w:after="100" w:afterAutospacing="1"/>
    </w:pPr>
    <w:rPr>
      <w:rFonts w:ascii="Calibri" w:hAnsi="Calibri" w:cs="Calibri"/>
      <w:sz w:val="22"/>
      <w:szCs w:val="22"/>
      <w:lang w:eastAsia="es-AR"/>
    </w:rPr>
  </w:style>
  <w:style w:type="paragraph" w:styleId="Encabezado">
    <w:name w:val="header"/>
    <w:basedOn w:val="Normal"/>
    <w:link w:val="EncabezadoCar"/>
    <w:uiPriority w:val="99"/>
    <w:unhideWhenUsed/>
    <w:rsid w:val="00A822BB"/>
    <w:pPr>
      <w:tabs>
        <w:tab w:val="center" w:pos="4252"/>
        <w:tab w:val="right" w:pos="8504"/>
      </w:tabs>
    </w:pPr>
  </w:style>
  <w:style w:type="character" w:customStyle="1" w:styleId="EncabezadoCar">
    <w:name w:val="Encabezado Car"/>
    <w:basedOn w:val="Fuentedeprrafopredeter"/>
    <w:link w:val="Encabezado"/>
    <w:uiPriority w:val="99"/>
    <w:rsid w:val="00A822BB"/>
    <w:rPr>
      <w:kern w:val="0"/>
      <w:sz w:val="24"/>
      <w:szCs w:val="24"/>
      <w14:ligatures w14:val="none"/>
    </w:rPr>
  </w:style>
  <w:style w:type="paragraph" w:styleId="Piedepgina">
    <w:name w:val="footer"/>
    <w:basedOn w:val="Normal"/>
    <w:link w:val="PiedepginaCar"/>
    <w:uiPriority w:val="99"/>
    <w:unhideWhenUsed/>
    <w:rsid w:val="00A822BB"/>
    <w:pPr>
      <w:tabs>
        <w:tab w:val="center" w:pos="4252"/>
        <w:tab w:val="right" w:pos="8504"/>
      </w:tabs>
    </w:pPr>
  </w:style>
  <w:style w:type="character" w:customStyle="1" w:styleId="PiedepginaCar">
    <w:name w:val="Pie de página Car"/>
    <w:basedOn w:val="Fuentedeprrafopredeter"/>
    <w:link w:val="Piedepgina"/>
    <w:uiPriority w:val="99"/>
    <w:rsid w:val="00A822BB"/>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reatplacetowork.com.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873</Words>
  <Characters>4806</Characters>
  <Application>Microsoft Office Word</Application>
  <DocSecurity>0</DocSecurity>
  <Lines>40</Lines>
  <Paragraphs>11</Paragraphs>
  <ScaleCrop>false</ScaleCrop>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Rondinelli</dc:creator>
  <cp:keywords/>
  <dc:description/>
  <cp:lastModifiedBy>Carolina Rondinelli</cp:lastModifiedBy>
  <cp:revision>2</cp:revision>
  <dcterms:created xsi:type="dcterms:W3CDTF">2026-09-10T16:19:00Z</dcterms:created>
  <dcterms:modified xsi:type="dcterms:W3CDTF">2026-09-10T16:19:00Z</dcterms:modified>
</cp:coreProperties>
</file>